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85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Предлагаемое регулирование предполагает корректирование действующего нормативно-правового акта и приведение его в соответствие с действующим законодательством. </w:t>
      </w:r>
      <w:r/>
    </w:p>
    <w:p>
      <w:pPr>
        <w:ind w:firstLine="851"/>
        <w:jc w:val="both"/>
      </w:pPr>
      <w:r>
        <w:rPr>
          <w:sz w:val="28"/>
          <w:szCs w:val="28"/>
        </w:rPr>
        <w:t xml:space="preserve">Работникам сельскохозяйственных предприятий исполнение  постановления дает дополнительный материальный стимул для работы и жизни в сельских  населенных пунктах. Это позволяет улучшить демографическую обстановку в  сельских поселениях.</w:t>
      </w:r>
      <w:r>
        <w:rPr>
          <w:sz w:val="28"/>
          <w:szCs w:val="28"/>
        </w:rPr>
      </w:r>
      <w:r/>
    </w:p>
    <w:p>
      <w:pPr>
        <w:ind w:firstLine="851"/>
        <w:jc w:val="both"/>
      </w:pPr>
      <w:r>
        <w:rPr>
          <w:sz w:val="28"/>
          <w:szCs w:val="28"/>
        </w:rPr>
        <w:t xml:space="preserve">В данном постановлении корректируется порядок предоставления субсидий сельхозтоваропроизводителям Богородского муниципального округа Нижегородской области на возмещение затрат, связанных с </w:t>
      </w:r>
      <w:r>
        <w:rPr>
          <w:sz w:val="28"/>
          <w:szCs w:val="28"/>
        </w:rPr>
        <w:t xml:space="preserve">поощре</w:t>
      </w:r>
      <w:r>
        <w:rPr>
          <w:sz w:val="28"/>
          <w:szCs w:val="28"/>
        </w:rPr>
        <w:t xml:space="preserve">нием работников </w:t>
      </w:r>
      <w:r>
        <w:rPr>
          <w:sz w:val="28"/>
          <w:szCs w:val="28"/>
        </w:rPr>
        <w:t xml:space="preserve">организаций агропромышленного комплекса, утвержденный постановлением администрации Богородского муниципального округа Нижегородской области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989</w:t>
      </w:r>
      <w:r>
        <w:rPr>
          <w:sz w:val="28"/>
          <w:szCs w:val="28"/>
        </w:rPr>
        <w:t xml:space="preserve">. Субсидии предоставляются лучшим сельскохозяйственным предприятиям, к</w:t>
      </w:r>
      <w:r>
        <w:rPr>
          <w:sz w:val="28"/>
          <w:szCs w:val="28"/>
        </w:rPr>
        <w:t xml:space="preserve">оторые определяются путем проведения конкурсов, по результатам работы предприятия. </w:t>
      </w:r>
      <w:r/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нормативно-правовом акте прописан порядок участия в конкурсах, необходимые документы, сроки и место их предоставления, требования к участникам конкурса, порядок проведения конкурса. </w:t>
      </w:r>
      <w:r/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риском достижения целей регулирования является наполняемость бюджета округа и ухудшение экономической ситуации.</w:t>
      </w:r>
      <w:r/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данного постановления будет осуществляться управлением сельского хозяйства администрации Богородског</w:t>
      </w:r>
      <w:r>
        <w:rPr>
          <w:sz w:val="28"/>
          <w:szCs w:val="28"/>
        </w:rPr>
        <w:t xml:space="preserve">о муниципального округа. Информация, запрашиваемая для реализации, настоящего постановления необходима для определения лучших сельхозпредприятий для предоставления субсидий и для проверки соответствия их требованиям Порядка. 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Дополнительных ресурсов, кроме </w:t>
      </w:r>
      <w:r>
        <w:rPr>
          <w:sz w:val="28"/>
          <w:szCs w:val="28"/>
        </w:rPr>
        <w:t xml:space="preserve">выделения лимитов бюджета Богородского муниципального округа нижегородской области, для исполнения данного постановления не требуется.</w:t>
      </w:r>
      <w:r/>
      <w:r/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исключений по введению регулирования не предусмотрено.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Субъекты предпринимательской деятельности, жела</w:t>
      </w:r>
      <w:r>
        <w:rPr>
          <w:sz w:val="28"/>
          <w:szCs w:val="28"/>
        </w:rPr>
        <w:t xml:space="preserve">ющие привлечь субсидии из бюджета округа в соответствии с данным постановлением, будут обязаны выполнять все прописанные в нем требования в указанные сроки. Иных дополнительных обязанностей на субъекты предпринимательской деятельности возлагаться не будут.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</cp:revision>
  <dcterms:created xsi:type="dcterms:W3CDTF">2021-09-15T10:53:00Z</dcterms:created>
  <dcterms:modified xsi:type="dcterms:W3CDTF">2023-09-28T06:34:57Z</dcterms:modified>
</cp:coreProperties>
</file>